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1LightAccent5"/>
        <w:tblpPr w:leftFromText="141" w:rightFromText="141" w:vertAnchor="text" w:horzAnchor="margin" w:tblpXSpec="center" w:tblpY="65"/>
        <w:tblW w:w="4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1078"/>
        <w:gridCol w:w="4659"/>
        <w:gridCol w:w="1133"/>
      </w:tblGrid>
      <w:tr w:rsidR="005C7152" w:rsidRPr="005C7152" w:rsidTr="005C71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pct"/>
            <w:shd w:val="clear" w:color="auto" w:fill="9CC2E5" w:themeFill="accent1" w:themeFillTint="99"/>
            <w:vAlign w:val="center"/>
          </w:tcPr>
          <w:p w:rsidR="005C7152" w:rsidRPr="005C7152" w:rsidRDefault="005C7152" w:rsidP="00E46210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Partida</w:t>
            </w:r>
          </w:p>
        </w:tc>
        <w:tc>
          <w:tcPr>
            <w:tcW w:w="694" w:type="pct"/>
            <w:shd w:val="clear" w:color="auto" w:fill="9CC2E5" w:themeFill="accent1" w:themeFillTint="99"/>
            <w:vAlign w:val="center"/>
          </w:tcPr>
          <w:p w:rsidR="005C7152" w:rsidRPr="005C7152" w:rsidRDefault="005C7152" w:rsidP="00E462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5C7152">
              <w:rPr>
                <w:rFonts w:ascii="Calibri" w:hAnsi="Calibri" w:cs="Calibri"/>
                <w:sz w:val="20"/>
                <w:szCs w:val="20"/>
              </w:rPr>
              <w:instrText xml:space="preserve"> MERGEFIELD No_Material </w:instrText>
            </w:r>
            <w:r w:rsidRPr="005C7152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5C7152">
              <w:rPr>
                <w:rFonts w:ascii="Calibri" w:hAnsi="Calibri" w:cs="Calibri"/>
                <w:sz w:val="20"/>
                <w:szCs w:val="20"/>
              </w:rPr>
              <w:t xml:space="preserve"> No. Material </w:t>
            </w:r>
            <w:r w:rsidRPr="005C7152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3001" w:type="pct"/>
            <w:shd w:val="clear" w:color="auto" w:fill="9CC2E5" w:themeFill="accent1" w:themeFillTint="99"/>
          </w:tcPr>
          <w:p w:rsidR="005C7152" w:rsidRPr="005C7152" w:rsidRDefault="005C7152" w:rsidP="00E462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Descripción</w:t>
            </w:r>
          </w:p>
        </w:tc>
        <w:tc>
          <w:tcPr>
            <w:tcW w:w="730" w:type="pct"/>
            <w:shd w:val="clear" w:color="auto" w:fill="9CC2E5" w:themeFill="accent1" w:themeFillTint="99"/>
            <w:vAlign w:val="center"/>
          </w:tcPr>
          <w:p w:rsidR="005C7152" w:rsidRPr="005C7152" w:rsidRDefault="005C7152" w:rsidP="00E462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Cantidad total</w:t>
            </w:r>
          </w:p>
        </w:tc>
      </w:tr>
      <w:tr w:rsidR="005C7152" w:rsidRPr="005C7152" w:rsidTr="005C715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" w:type="pct"/>
            <w:vAlign w:val="center"/>
          </w:tcPr>
          <w:p w:rsidR="005C7152" w:rsidRPr="005C7152" w:rsidRDefault="005C7152" w:rsidP="00E46210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694" w:type="pct"/>
            <w:vAlign w:val="center"/>
          </w:tcPr>
          <w:p w:rsidR="005C7152" w:rsidRPr="005C7152" w:rsidRDefault="005C7152" w:rsidP="00E462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7152">
              <w:rPr>
                <w:rFonts w:ascii="Calibri" w:hAnsi="Calibri" w:cs="Calibri"/>
                <w:b/>
                <w:bCs/>
                <w:sz w:val="20"/>
                <w:szCs w:val="20"/>
              </w:rPr>
              <w:t>50532338</w:t>
            </w:r>
          </w:p>
        </w:tc>
        <w:tc>
          <w:tcPr>
            <w:tcW w:w="3001" w:type="pct"/>
          </w:tcPr>
          <w:p w:rsidR="005C7152" w:rsidRPr="005C7152" w:rsidRDefault="005C7152" w:rsidP="00E462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7152">
              <w:rPr>
                <w:rFonts w:ascii="Calibri" w:hAnsi="Calibri" w:cs="Calibri"/>
                <w:b/>
                <w:bCs/>
                <w:sz w:val="20"/>
                <w:szCs w:val="20"/>
              </w:rPr>
              <w:t>ESTACIÓN DE TRABAJO PARA OTORRINOLARINGOLOGÍA</w:t>
            </w:r>
          </w:p>
        </w:tc>
        <w:tc>
          <w:tcPr>
            <w:tcW w:w="730" w:type="pct"/>
            <w:vAlign w:val="center"/>
          </w:tcPr>
          <w:p w:rsidR="005C7152" w:rsidRPr="005C7152" w:rsidRDefault="005C7152" w:rsidP="00E462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7152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:rsidR="00D91032" w:rsidRPr="005C7152" w:rsidRDefault="00D91032" w:rsidP="00D91032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:rsidR="00D91032" w:rsidRPr="005C7152" w:rsidRDefault="00D91032" w:rsidP="00D91032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:rsidR="00D91032" w:rsidRPr="005C7152" w:rsidRDefault="00D91032" w:rsidP="00D91032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 Estación de trabajo para procedimientos de exploración y tratamiento otorrinolaringológico que consta de: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 Sillón para otorrinolaringología para el paciente, mecanismo </w:t>
      </w:r>
      <w:bookmarkStart w:id="0" w:name="_GoBack"/>
      <w:r w:rsidRPr="005C7152">
        <w:rPr>
          <w:rFonts w:ascii="Calibri" w:hAnsi="Calibri" w:cs="Calibri"/>
          <w:sz w:val="20"/>
          <w:szCs w:val="20"/>
        </w:rPr>
        <w:t>e</w:t>
      </w:r>
      <w:bookmarkEnd w:id="0"/>
      <w:r w:rsidRPr="005C7152">
        <w:rPr>
          <w:rFonts w:ascii="Calibri" w:hAnsi="Calibri" w:cs="Calibri"/>
          <w:sz w:val="20"/>
          <w:szCs w:val="20"/>
        </w:rPr>
        <w:t>lectrohidráulico o eléctrico.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2.1. Asiento estándar, ergonómico.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2.2. Fijo o con 4 ruedas antiestáticas, con sistema de frenado en al menos 2 ruedas.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2.3. Forrado en material plástico lavable, color neutro.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 Capacidad mínima de carga de 150kg.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2.5. Movimientos motorizados de elevación y/o inclinación.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2.6. Control de elevación del sillón por medio de interruptores: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2.6.1. De pedal.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2.6.2. Teclado o panel de control.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2.7. Rotación del asiento (izquierda y derecha) de 200° o mayor. Sin pasos.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2.8. Elevación del asiento de 74cm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2.9. Respaldo reclinable de 90° a 180° (horizontal)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2.10. Soporte móvil o extensible, abatible y ajustable para cabeza.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 Ambos descansabrazos abatibles.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2.12. </w:t>
      </w:r>
      <w:proofErr w:type="spellStart"/>
      <w:r w:rsidRPr="005C7152">
        <w:rPr>
          <w:rFonts w:ascii="Calibri" w:hAnsi="Calibri" w:cs="Calibri"/>
          <w:sz w:val="20"/>
          <w:szCs w:val="20"/>
        </w:rPr>
        <w:t>Descansapiés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ajustable y abatible con o sin escalón integrado.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 Silla de trabajo para médico: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3.1. Con sistema neumático para ajuste de altura.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3.2. Tapizado de plástico o tela resistente y lavable.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3.3. Con respaldo ergonómico.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3.4. Con ruedas y </w:t>
      </w:r>
      <w:proofErr w:type="spellStart"/>
      <w:r w:rsidRPr="005C7152">
        <w:rPr>
          <w:rFonts w:ascii="Calibri" w:hAnsi="Calibri" w:cs="Calibri"/>
          <w:sz w:val="20"/>
          <w:szCs w:val="20"/>
        </w:rPr>
        <w:t>descansapiés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 Gabinete de trabajo con control de instrumentos y fuente de energía que consta de: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4.1. Sistema de control de succión </w:t>
      </w:r>
      <w:proofErr w:type="gramStart"/>
      <w:r w:rsidRPr="005C7152">
        <w:rPr>
          <w:rFonts w:ascii="Calibri" w:hAnsi="Calibri" w:cs="Calibri"/>
          <w:sz w:val="20"/>
          <w:szCs w:val="20"/>
        </w:rPr>
        <w:t>continua</w:t>
      </w:r>
      <w:proofErr w:type="gram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4.1.1. Caudal regulable de 0 a 40l/min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4.1.2 Libre de vibración.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4.2. Pistola o dispositivo de irrigación integrado a la unidad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4.3. Depósito de secreciones de 1.5l como mínimo, con filtro antibacteriano.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4.4. Unidad de aire comprimido (compresor).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4.5. Sistema para regulación de presión analógico o digital con escala de 0 a 4 kg/cm2 o equivalente.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4.6. Con al menos dos atomizadores para medicamentos líquidos, acuosos o en polvo.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4.7. Con suministro de agua integrado y/o toma de agua.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4.8. Sistema eléctrico de calentamiento con indicador de temperatura para agua y soluciones.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4.9. Con al menos cuatro cajones configurables y área o espacio destinado a instrumental sucio.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4.10. Con </w:t>
      </w:r>
      <w:proofErr w:type="spellStart"/>
      <w:r w:rsidRPr="005C7152">
        <w:rPr>
          <w:rFonts w:ascii="Calibri" w:hAnsi="Calibri" w:cs="Calibri"/>
          <w:sz w:val="20"/>
          <w:szCs w:val="20"/>
        </w:rPr>
        <w:t>multicontacto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para conexión de accesorios de la estación.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4.11. Soporte para los mangos de irrigación, aire comprimido y de succión.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4.12. Soporte para el cabezal del sistema de endoscopía.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4.13. Soporte para los accesorios del punto 6.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 Sistema de endoscopia: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5.1. Cámara de alta definición alámbrica o inalámbrica para captura de datos.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5.1.1. Cabezal de cámara: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5.1.1.1. Con adquisición digital de imagen.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5.1.1.2. Cabezal de un CCD de 1/3".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5.1.1.3. Que sea preferentemente </w:t>
      </w:r>
      <w:proofErr w:type="spellStart"/>
      <w:r w:rsidRPr="005C7152">
        <w:rPr>
          <w:rFonts w:ascii="Calibri" w:hAnsi="Calibri" w:cs="Calibri"/>
          <w:sz w:val="20"/>
          <w:szCs w:val="20"/>
        </w:rPr>
        <w:t>esterilizable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y/o sumergible en soluciones recomendadas por el fabricante en su manual.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lastRenderedPageBreak/>
        <w:t>5.1.1.4. Con control de mano o de pie con mínimo dos botones programables para las siguientes funciones: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5.1.1.4.1. Balance de blancos.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5.1.1.4.2. Toma de imágenes fijas.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5.1.1.4.3. Inicio y detención de video.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5.1.1.4.4. Control de brillo o ganancia.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5.1.1.5. Zoom óptico con anillo o digital.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5.1.1.6. Resolución de alta definición de 1920x1080p, como mínimo.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5.2. Procesador de video / unidad de control de cámara con: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5.2.1. Control de funciones digitales de la cámara desde el panel frontal, pedal, cabezal o por teclado.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5.2.2. Salida digital de video HDMI.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5.3. Fuente de luz: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5.3.1. LED, con temperatura de color mínimo de 5500°.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5.3.2. Control de intensidad de luz de forma manual.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5.3.3. Con entrada universal para endoscopios o adaptador de revolver.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5.4. Monitor grado médico: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5.4.1. Con pantalla LCD a color de 19" o mayor, de alta definición.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5.4.2. Con opción de entrada de video digital HDMI, DVI y/o VGA.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5.4.4. Resolución estándar de 1920 x 1080.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 Accesorios.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6.1. </w:t>
      </w:r>
      <w:proofErr w:type="spellStart"/>
      <w:r w:rsidRPr="005C7152">
        <w:rPr>
          <w:rFonts w:ascii="Calibri" w:hAnsi="Calibri" w:cs="Calibri"/>
          <w:sz w:val="20"/>
          <w:szCs w:val="20"/>
        </w:rPr>
        <w:t>Nasofaringoscopio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flexible de fibra óptica: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6.1.1. Para adulto, de 3.5mm de diámetro o menor y longitud de 30cm o mayor. Con deflexión arriba/abajo de 125° como mínimo. Con canal de trabajo.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6.1.2. Bandeja de desinfección.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6.1.3. Soporte para </w:t>
      </w:r>
      <w:proofErr w:type="spellStart"/>
      <w:r w:rsidRPr="005C7152">
        <w:rPr>
          <w:rFonts w:ascii="Calibri" w:hAnsi="Calibri" w:cs="Calibri"/>
          <w:sz w:val="20"/>
          <w:szCs w:val="20"/>
        </w:rPr>
        <w:t>nasofaringoscopio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6.2. Laringoscopio rígido.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6.2.1. Con hojas de números: 0, 1, 2, 3 y 4.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6.2.2. Con fuente de iluminación de luz LED.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6.3. Jeringa de </w:t>
      </w:r>
      <w:proofErr w:type="spellStart"/>
      <w:r w:rsidRPr="005C7152">
        <w:rPr>
          <w:rFonts w:ascii="Calibri" w:hAnsi="Calibri" w:cs="Calibri"/>
          <w:sz w:val="20"/>
          <w:szCs w:val="20"/>
        </w:rPr>
        <w:t>Reiner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para irrigación del oído.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6.3.1. Con dos adaptadores.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6.3.2. Placa protectora.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6.3.3. Capacidad de 50ml.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6.4. Lámpara frontal de luz blanca con: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6.4.1 Cable de fibra óptica con 2 metros como mínimo, en caso de que la tecnología lo requiera.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6.4.2. Peso de 500 gr como máximo.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7. Consumibles: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7.1. Con 20 filtros antibacterianos como mínimo.</w:t>
      </w:r>
    </w:p>
    <w:p w:rsidR="00140B39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8. Alimentación eléctrica 120V +/- 10%, 60Hz.</w:t>
      </w:r>
    </w:p>
    <w:p w:rsidR="00BF6F33" w:rsidRPr="005C7152" w:rsidRDefault="00140B39" w:rsidP="00BF6F33">
      <w:pPr>
        <w:spacing w:line="240" w:lineRule="auto"/>
        <w:ind w:left="567" w:right="758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  <w:lang w:val="es-ES"/>
        </w:rPr>
        <w:t xml:space="preserve">    </w:t>
      </w:r>
    </w:p>
    <w:p w:rsidR="00BF6F33" w:rsidRPr="005C7152" w:rsidRDefault="00BF6F33" w:rsidP="00BF6F33">
      <w:pPr>
        <w:rPr>
          <w:rFonts w:ascii="Calibri" w:hAnsi="Calibri" w:cs="Calibri"/>
          <w:sz w:val="20"/>
          <w:szCs w:val="20"/>
          <w:lang w:val="es-ES"/>
        </w:rPr>
      </w:pPr>
      <w:r w:rsidRPr="005C7152">
        <w:rPr>
          <w:rFonts w:ascii="Calibri" w:hAnsi="Calibri" w:cs="Calibri"/>
          <w:b/>
          <w:sz w:val="20"/>
          <w:szCs w:val="20"/>
          <w:lang w:val="es-ES"/>
        </w:rPr>
        <w:t>INDICAR NUMERO DE IDENTIFICACIÓN DE LAS PARTES PARA LOS PUNTOS</w:t>
      </w:r>
      <w:proofErr w:type="gramStart"/>
      <w:r w:rsidRPr="005C7152">
        <w:rPr>
          <w:rFonts w:ascii="Calibri" w:hAnsi="Calibri" w:cs="Calibri"/>
          <w:b/>
          <w:sz w:val="20"/>
          <w:szCs w:val="20"/>
          <w:lang w:val="es-ES"/>
        </w:rPr>
        <w:t xml:space="preserve">: </w:t>
      </w:r>
      <w:r w:rsidRPr="005C7152">
        <w:rPr>
          <w:rFonts w:ascii="Calibri" w:hAnsi="Calibri" w:cs="Calibri"/>
          <w:b/>
          <w:sz w:val="20"/>
          <w:szCs w:val="20"/>
        </w:rPr>
        <w:t xml:space="preserve"> 4.4</w:t>
      </w:r>
      <w:proofErr w:type="gramEnd"/>
      <w:r w:rsidRPr="005C7152">
        <w:rPr>
          <w:rFonts w:ascii="Calibri" w:hAnsi="Calibri" w:cs="Calibri"/>
          <w:b/>
          <w:sz w:val="20"/>
          <w:szCs w:val="20"/>
        </w:rPr>
        <w:t xml:space="preserve">, 5.1, 5.4, 6.1, 6.2, 6.3, 7.1 </w:t>
      </w:r>
    </w:p>
    <w:p w:rsidR="005C7152" w:rsidRPr="005C7152" w:rsidRDefault="005C7152" w:rsidP="005403DF">
      <w:pPr>
        <w:ind w:right="758"/>
        <w:jc w:val="both"/>
        <w:rPr>
          <w:rFonts w:ascii="Calibri" w:eastAsiaTheme="majorEastAsia" w:hAnsi="Calibri" w:cs="Calibri"/>
          <w:b/>
          <w:sz w:val="20"/>
          <w:szCs w:val="20"/>
          <w:lang w:val="es-ES"/>
        </w:rPr>
      </w:pPr>
    </w:p>
    <w:tbl>
      <w:tblPr>
        <w:tblStyle w:val="GridTable1LightAccent5"/>
        <w:tblpPr w:leftFromText="141" w:rightFromText="141" w:vertAnchor="text" w:horzAnchor="margin" w:tblpXSpec="center" w:tblpY="65"/>
        <w:tblW w:w="35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204"/>
        <w:gridCol w:w="2987"/>
        <w:gridCol w:w="1248"/>
      </w:tblGrid>
      <w:tr w:rsidR="005C7152" w:rsidRPr="005C7152" w:rsidTr="005C71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pct"/>
            <w:shd w:val="clear" w:color="auto" w:fill="9CC2E5" w:themeFill="accent1" w:themeFillTint="99"/>
            <w:vAlign w:val="center"/>
          </w:tcPr>
          <w:p w:rsidR="005C7152" w:rsidRPr="005C7152" w:rsidRDefault="005C7152" w:rsidP="008658C0">
            <w:pPr>
              <w:jc w:val="center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Partida</w:t>
            </w:r>
          </w:p>
        </w:tc>
        <w:tc>
          <w:tcPr>
            <w:tcW w:w="932" w:type="pct"/>
            <w:shd w:val="clear" w:color="auto" w:fill="9CC2E5" w:themeFill="accent1" w:themeFillTint="99"/>
            <w:vAlign w:val="center"/>
          </w:tcPr>
          <w:p w:rsidR="005C7152" w:rsidRPr="005C7152" w:rsidRDefault="005C7152" w:rsidP="008658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5C7152">
              <w:rPr>
                <w:rFonts w:ascii="Calibri" w:hAnsi="Calibri" w:cs="Calibri"/>
                <w:sz w:val="20"/>
                <w:szCs w:val="20"/>
              </w:rPr>
              <w:instrText xml:space="preserve"> MERGEFIELD No_Material </w:instrText>
            </w:r>
            <w:r w:rsidRPr="005C7152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5C7152">
              <w:rPr>
                <w:rFonts w:ascii="Calibri" w:hAnsi="Calibri" w:cs="Calibri"/>
                <w:sz w:val="20"/>
                <w:szCs w:val="20"/>
              </w:rPr>
              <w:t xml:space="preserve"> No. Material </w:t>
            </w:r>
            <w:r w:rsidRPr="005C7152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312" w:type="pct"/>
            <w:shd w:val="clear" w:color="auto" w:fill="9CC2E5" w:themeFill="accent1" w:themeFillTint="99"/>
          </w:tcPr>
          <w:p w:rsidR="005C7152" w:rsidRPr="005C7152" w:rsidRDefault="005C7152" w:rsidP="008658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Descripción</w:t>
            </w:r>
          </w:p>
        </w:tc>
        <w:tc>
          <w:tcPr>
            <w:tcW w:w="966" w:type="pct"/>
            <w:shd w:val="clear" w:color="auto" w:fill="9CC2E5" w:themeFill="accent1" w:themeFillTint="99"/>
            <w:vAlign w:val="center"/>
          </w:tcPr>
          <w:p w:rsidR="005C7152" w:rsidRPr="005C7152" w:rsidRDefault="005C7152" w:rsidP="008658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Cantidad total</w:t>
            </w:r>
          </w:p>
        </w:tc>
      </w:tr>
      <w:tr w:rsidR="005C7152" w:rsidRPr="005C7152" w:rsidTr="005C7152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pct"/>
            <w:vAlign w:val="center"/>
          </w:tcPr>
          <w:p w:rsidR="005C7152" w:rsidRPr="005C7152" w:rsidRDefault="005C7152" w:rsidP="008658C0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5C7152">
              <w:rPr>
                <w:rFonts w:ascii="Calibri" w:hAnsi="Calibri" w:cs="Calibri"/>
                <w:sz w:val="20"/>
                <w:szCs w:val="20"/>
              </w:rPr>
              <w:t>31</w:t>
            </w:r>
          </w:p>
        </w:tc>
        <w:tc>
          <w:tcPr>
            <w:tcW w:w="932" w:type="pct"/>
            <w:vAlign w:val="center"/>
          </w:tcPr>
          <w:p w:rsidR="005C7152" w:rsidRPr="005C7152" w:rsidRDefault="005C7152" w:rsidP="00865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7152">
              <w:rPr>
                <w:rFonts w:ascii="Calibri" w:hAnsi="Calibri" w:cs="Calibri"/>
                <w:b/>
                <w:bCs/>
                <w:sz w:val="20"/>
                <w:szCs w:val="20"/>
              </w:rPr>
              <w:t>50532339</w:t>
            </w:r>
          </w:p>
        </w:tc>
        <w:tc>
          <w:tcPr>
            <w:tcW w:w="2312" w:type="pct"/>
          </w:tcPr>
          <w:p w:rsidR="005C7152" w:rsidRPr="005C7152" w:rsidRDefault="005C7152" w:rsidP="00865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7152">
              <w:rPr>
                <w:rFonts w:ascii="Calibri" w:hAnsi="Calibri" w:cs="Calibri"/>
                <w:b/>
                <w:bCs/>
                <w:sz w:val="20"/>
                <w:szCs w:val="20"/>
              </w:rPr>
              <w:t>RESONADOR MAGNÉTICO INT 1.5T</w:t>
            </w:r>
          </w:p>
        </w:tc>
        <w:tc>
          <w:tcPr>
            <w:tcW w:w="966" w:type="pct"/>
            <w:vAlign w:val="center"/>
          </w:tcPr>
          <w:p w:rsidR="005C7152" w:rsidRPr="005C7152" w:rsidRDefault="005C7152" w:rsidP="008658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7152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:rsidR="00140B39" w:rsidRPr="005C7152" w:rsidRDefault="00140B39" w:rsidP="00140B39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:rsidR="00140B39" w:rsidRPr="005C7152" w:rsidRDefault="00140B39" w:rsidP="00140B39">
      <w:pPr>
        <w:ind w:right="758"/>
        <w:jc w:val="both"/>
        <w:rPr>
          <w:rFonts w:ascii="Calibri" w:hAnsi="Calibri" w:cs="Calibri"/>
          <w:b/>
          <w:sz w:val="20"/>
          <w:szCs w:val="20"/>
        </w:rPr>
      </w:pPr>
    </w:p>
    <w:p w:rsidR="005C7152" w:rsidRDefault="005C715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:rsidR="005C7152" w:rsidRDefault="005C715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 Descripción: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1.1. Campo magnético con capacidad de 1.5 teslas.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lastRenderedPageBreak/>
        <w:t xml:space="preserve">1.2. Apertura de paciente, </w:t>
      </w:r>
      <w:proofErr w:type="spellStart"/>
      <w:r w:rsidRPr="005C7152">
        <w:rPr>
          <w:rFonts w:ascii="Calibri" w:hAnsi="Calibri" w:cs="Calibri"/>
          <w:sz w:val="20"/>
          <w:szCs w:val="20"/>
        </w:rPr>
        <w:t>gantry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o bore de 70cm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1.3. Con tecnología de ahorro de helio o similar.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1.4. Campo de visión (FOV) de 50cm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1.5. Homogeneidad del campo garantizada de 1ppm o menor en un volumen de 40cm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1.6. Espesor de corte en 2D y 3D de 0.1mm o menor.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1.7. Gradientes: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1.7.1. Gradiente por eje de 30 </w:t>
      </w:r>
      <w:proofErr w:type="spellStart"/>
      <w:r w:rsidRPr="005C7152">
        <w:rPr>
          <w:rFonts w:ascii="Calibri" w:hAnsi="Calibri" w:cs="Calibri"/>
          <w:sz w:val="20"/>
          <w:szCs w:val="20"/>
        </w:rPr>
        <w:t>mT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/m o mayor y </w:t>
      </w:r>
      <w:proofErr w:type="spellStart"/>
      <w:r w:rsidRPr="005C7152">
        <w:rPr>
          <w:rFonts w:ascii="Calibri" w:hAnsi="Calibri" w:cs="Calibri"/>
          <w:sz w:val="20"/>
          <w:szCs w:val="20"/>
        </w:rPr>
        <w:t>slew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rate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120 T/m/s o mayor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1.7.2. Tecnología de adquisición o sistema de RF o tecnología de RF de 64 canales o mayor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1.7.3. Con método o técnica de reducción de tiempo de adquisición o incremento de la velocidad de adquisición.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 Estación de adquisición o estación de control: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1.8.1. Un monitor: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1.8.1.1. Pantalla plana, LCD o TFT, a color de 23" o mayor, grado médico. Matriz de despliegue de 1024 x 1024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1.8.2. Capacidad de almacenamiento en disco duro de 470GB o mayor.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1.8.3. Programas para reconstrucción y matriz de reconstrucción de 1024 x 1024 o mayor.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  <w:lang w:val="en-US"/>
        </w:rPr>
      </w:pPr>
      <w:r w:rsidRPr="005C7152">
        <w:rPr>
          <w:rFonts w:ascii="Calibri" w:hAnsi="Calibri" w:cs="Calibri"/>
          <w:sz w:val="20"/>
          <w:szCs w:val="20"/>
          <w:lang w:val="en-US"/>
        </w:rPr>
        <w:t>1.8.4. DICOM 3.0 (Print Management, Query/Retrieve, Storage, Storage Commitment, Worklist, Media Storage, MPPS, Verification).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1.8.5. Quemador de CD y/o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1.8.6. UPS para el equipo de cómputo.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1.9. Mesa del paciente que soporte un peso de 250kg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 Programas: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1.10.1. Método de supresión de grasa espectral.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1.10.1.1. Estudios para análisis de cartílago con mapas de color.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1.10.2. Despliegue de bolo de contraste para sincronización de angiografías contrastadas.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1.10.3. Perfusión o TTP, MTT, t0, in. Aplicados a T1 y cerebral T2.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1.10.3.1. Perfusión cuantitativa para cerebro (ASL o 3D ASL).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1.10.3.2. Programa de realce de contraste o </w:t>
      </w:r>
      <w:proofErr w:type="spellStart"/>
      <w:r w:rsidRPr="005C7152">
        <w:rPr>
          <w:rFonts w:ascii="Calibri" w:hAnsi="Calibri" w:cs="Calibri"/>
          <w:sz w:val="20"/>
          <w:szCs w:val="20"/>
        </w:rPr>
        <w:t>constrast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enhancement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1.10.4. Sincronización de la adquisición con pulso periférico, respiración y ECG.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1.10.4.1. Técnica de reducción de artefactos metálicos.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1.10.5. Paquete </w:t>
      </w:r>
      <w:proofErr w:type="spellStart"/>
      <w:r w:rsidRPr="005C7152">
        <w:rPr>
          <w:rFonts w:ascii="Calibri" w:hAnsi="Calibri" w:cs="Calibri"/>
          <w:sz w:val="20"/>
          <w:szCs w:val="20"/>
        </w:rPr>
        <w:t>dark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fluid o </w:t>
      </w:r>
      <w:proofErr w:type="spellStart"/>
      <w:r w:rsidRPr="005C7152">
        <w:rPr>
          <w:rFonts w:ascii="Calibri" w:hAnsi="Calibri" w:cs="Calibri"/>
          <w:sz w:val="20"/>
          <w:szCs w:val="20"/>
        </w:rPr>
        <w:t>flair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1.10.6. </w:t>
      </w:r>
      <w:proofErr w:type="spellStart"/>
      <w:r w:rsidRPr="005C7152">
        <w:rPr>
          <w:rFonts w:ascii="Calibri" w:hAnsi="Calibri" w:cs="Calibri"/>
          <w:sz w:val="20"/>
          <w:szCs w:val="20"/>
        </w:rPr>
        <w:t>Espectroscopía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univoxel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y </w:t>
      </w:r>
      <w:proofErr w:type="spellStart"/>
      <w:r w:rsidRPr="005C7152">
        <w:rPr>
          <w:rFonts w:ascii="Calibri" w:hAnsi="Calibri" w:cs="Calibri"/>
          <w:sz w:val="20"/>
          <w:szCs w:val="20"/>
        </w:rPr>
        <w:t>multivoxel</w:t>
      </w:r>
      <w:proofErr w:type="spellEnd"/>
      <w:r w:rsidRPr="005C7152">
        <w:rPr>
          <w:rFonts w:ascii="Calibri" w:hAnsi="Calibri" w:cs="Calibri"/>
          <w:sz w:val="20"/>
          <w:szCs w:val="20"/>
        </w:rPr>
        <w:t>. Aplicada a cerebro.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1.10.7. Cuantificación de grasa en hígado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1.10.8. Programa para angiografía periférica o vascular periférica con y sin medios de contraste.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1.10.9. Programa de corrección de movimiento.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1.10.10. Protocolos dedicados a pediatría.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 Programas de aplicación clínica: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 Opciones para cardiología: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  Programa de imágenes cardiacas.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  <w:lang w:val="en-US"/>
        </w:rPr>
      </w:pPr>
      <w:r w:rsidRPr="005C7152">
        <w:rPr>
          <w:rFonts w:ascii="Calibri" w:hAnsi="Calibri" w:cs="Calibri"/>
          <w:sz w:val="20"/>
          <w:szCs w:val="20"/>
          <w:lang w:val="en-US"/>
        </w:rPr>
        <w:t xml:space="preserve">1.11.1.1.1. Dark blood </w:t>
      </w:r>
      <w:proofErr w:type="spellStart"/>
      <w:r w:rsidRPr="005C7152">
        <w:rPr>
          <w:rFonts w:ascii="Calibri" w:hAnsi="Calibri" w:cs="Calibri"/>
          <w:sz w:val="20"/>
          <w:szCs w:val="20"/>
          <w:lang w:val="en-US"/>
        </w:rPr>
        <w:t>o</w:t>
      </w:r>
      <w:proofErr w:type="spellEnd"/>
      <w:r w:rsidRPr="005C7152">
        <w:rPr>
          <w:rFonts w:ascii="Calibri" w:hAnsi="Calibri" w:cs="Calibri"/>
          <w:sz w:val="20"/>
          <w:szCs w:val="20"/>
          <w:lang w:val="en-US"/>
        </w:rPr>
        <w:t xml:space="preserve"> black blood.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1.11.1.1.2. Estudio anatómico cardiaco, medición de volúmenes.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1.11.1.1.3. Perfusión miocárdica.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1.11.1.1.4. Coronarias.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1.11.1.1.5. Reforzamiento tardío/MDE.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1.11.1.1.6. Mapas T1 y T2 de miocardio.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1.11.1.1.7. </w:t>
      </w:r>
      <w:proofErr w:type="spellStart"/>
      <w:r w:rsidRPr="005C7152">
        <w:rPr>
          <w:rFonts w:ascii="Calibri" w:hAnsi="Calibri" w:cs="Calibri"/>
          <w:sz w:val="20"/>
          <w:szCs w:val="20"/>
        </w:rPr>
        <w:t>Tractografía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y tensor de difusión con opción de crecimiento a futuro de “estudios funcionales </w:t>
      </w:r>
      <w:proofErr w:type="spellStart"/>
      <w:r w:rsidRPr="005C7152">
        <w:rPr>
          <w:rFonts w:ascii="Calibri" w:hAnsi="Calibri" w:cs="Calibri"/>
          <w:sz w:val="20"/>
          <w:szCs w:val="20"/>
        </w:rPr>
        <w:t>bold</w:t>
      </w:r>
      <w:proofErr w:type="spellEnd"/>
      <w:r w:rsidRPr="005C7152">
        <w:rPr>
          <w:rFonts w:ascii="Calibri" w:hAnsi="Calibri" w:cs="Calibri"/>
          <w:sz w:val="20"/>
          <w:szCs w:val="20"/>
        </w:rPr>
        <w:t>”.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1.11.2. Estudios de la difusión aplicados a cuerpo entero (ADC, </w:t>
      </w:r>
      <w:proofErr w:type="spellStart"/>
      <w:r w:rsidRPr="005C7152">
        <w:rPr>
          <w:rFonts w:ascii="Calibri" w:hAnsi="Calibri" w:cs="Calibri"/>
          <w:sz w:val="20"/>
          <w:szCs w:val="20"/>
        </w:rPr>
        <w:t>eADC</w:t>
      </w:r>
      <w:proofErr w:type="spellEnd"/>
      <w:r w:rsidRPr="005C7152">
        <w:rPr>
          <w:rFonts w:ascii="Calibri" w:hAnsi="Calibri" w:cs="Calibri"/>
          <w:sz w:val="20"/>
          <w:szCs w:val="20"/>
        </w:rPr>
        <w:t>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1.11.3. Difusión.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1.11.3.1. Programa de corrección de movimiento para difusión </w:t>
      </w:r>
      <w:proofErr w:type="spellStart"/>
      <w:r w:rsidRPr="005C7152">
        <w:rPr>
          <w:rFonts w:ascii="Calibri" w:hAnsi="Calibri" w:cs="Calibri"/>
          <w:sz w:val="20"/>
          <w:szCs w:val="20"/>
        </w:rPr>
        <w:t>multidisparo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en cerebro o art o </w:t>
      </w:r>
      <w:proofErr w:type="spellStart"/>
      <w:r w:rsidRPr="005C7152">
        <w:rPr>
          <w:rFonts w:ascii="Calibri" w:hAnsi="Calibri" w:cs="Calibri"/>
          <w:sz w:val="20"/>
          <w:szCs w:val="20"/>
        </w:rPr>
        <w:t>focus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lastRenderedPageBreak/>
        <w:t>1.11.4. Spin echo en 3D.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1.11.5. Eco de gradiente (GRE o FFE) en 3D.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1.11.6. Paquete de recuperación inversión: </w:t>
      </w:r>
      <w:proofErr w:type="spellStart"/>
      <w:r w:rsidRPr="005C7152">
        <w:rPr>
          <w:rFonts w:ascii="Calibri" w:hAnsi="Calibri" w:cs="Calibri"/>
          <w:sz w:val="20"/>
          <w:szCs w:val="20"/>
        </w:rPr>
        <w:t>inversion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C7152">
        <w:rPr>
          <w:rFonts w:ascii="Calibri" w:hAnsi="Calibri" w:cs="Calibri"/>
          <w:sz w:val="20"/>
          <w:szCs w:val="20"/>
        </w:rPr>
        <w:t>recovery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1.11.7. Paquete de spin echo.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1.11.8. </w:t>
      </w:r>
      <w:proofErr w:type="spellStart"/>
      <w:r w:rsidRPr="005C7152">
        <w:rPr>
          <w:rFonts w:ascii="Calibri" w:hAnsi="Calibri" w:cs="Calibri"/>
          <w:sz w:val="20"/>
          <w:szCs w:val="20"/>
        </w:rPr>
        <w:t>Fast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spin echo o turbo spin echo.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1.11.9. Paquete para </w:t>
      </w:r>
      <w:proofErr w:type="spellStart"/>
      <w:r w:rsidRPr="005C7152">
        <w:rPr>
          <w:rFonts w:ascii="Calibri" w:hAnsi="Calibri" w:cs="Calibri"/>
          <w:sz w:val="20"/>
          <w:szCs w:val="20"/>
        </w:rPr>
        <w:t>angio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resonancia con time of </w:t>
      </w:r>
      <w:proofErr w:type="spellStart"/>
      <w:r w:rsidRPr="005C7152">
        <w:rPr>
          <w:rFonts w:ascii="Calibri" w:hAnsi="Calibri" w:cs="Calibri"/>
          <w:sz w:val="20"/>
          <w:szCs w:val="20"/>
        </w:rPr>
        <w:t>flight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(TOF) o </w:t>
      </w:r>
      <w:proofErr w:type="spellStart"/>
      <w:r w:rsidRPr="005C7152">
        <w:rPr>
          <w:rFonts w:ascii="Calibri" w:hAnsi="Calibri" w:cs="Calibri"/>
          <w:sz w:val="20"/>
          <w:szCs w:val="20"/>
        </w:rPr>
        <w:t>inflow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1.11.10. Magnetización transfer (MTC).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1.11.11. Estudios para cuerpo completo aplicados a oncología y angiografía.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 Bobinas: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1.12.1. De 16 canales o mayor para cabeza / cuello, con aplicación para </w:t>
      </w:r>
      <w:proofErr w:type="spellStart"/>
      <w:r w:rsidRPr="005C7152">
        <w:rPr>
          <w:rFonts w:ascii="Calibri" w:hAnsi="Calibri" w:cs="Calibri"/>
          <w:sz w:val="20"/>
          <w:szCs w:val="20"/>
        </w:rPr>
        <w:t>neurovascular</w:t>
      </w:r>
      <w:proofErr w:type="spellEnd"/>
      <w:r w:rsidRPr="005C7152">
        <w:rPr>
          <w:rFonts w:ascii="Calibri" w:hAnsi="Calibri" w:cs="Calibri"/>
          <w:sz w:val="20"/>
          <w:szCs w:val="20"/>
        </w:rPr>
        <w:t>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1.12.2. De 24 canales o mayor para columna cervical - torácica - lumbar o CTL o columna completa.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1.12.3. De 16 canales o mayor para hombro.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1.12.4.  De 16 canales o mayor para rodilla.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1.12.5. De 32 canales o mayor para cuerpo, con cobertura de 50x50 cm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1.12.6. Antena de pie/tobillo de 8 canales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1.12.7. De 16 canales o mayor para propósito general o flexible o extremidades.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1.12.8. Antena de 8 canales o mayor para pediatría (</w:t>
      </w:r>
      <w:proofErr w:type="spellStart"/>
      <w:r w:rsidRPr="005C7152">
        <w:rPr>
          <w:rFonts w:ascii="Calibri" w:hAnsi="Calibri" w:cs="Calibri"/>
          <w:sz w:val="20"/>
          <w:szCs w:val="20"/>
        </w:rPr>
        <w:t>neuro</w:t>
      </w:r>
      <w:proofErr w:type="spellEnd"/>
      <w:r w:rsidRPr="005C7152">
        <w:rPr>
          <w:rFonts w:ascii="Calibri" w:hAnsi="Calibri" w:cs="Calibri"/>
          <w:sz w:val="20"/>
          <w:szCs w:val="20"/>
        </w:rPr>
        <w:t>) cabeza/cuello.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 Accesorios: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2.1. Una camilla antimagnética para el transporte del paciente.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2.2. Una (1) sillas de ruedas, un (1) banco y un (1) </w:t>
      </w:r>
      <w:proofErr w:type="spellStart"/>
      <w:r w:rsidRPr="005C7152">
        <w:rPr>
          <w:rFonts w:ascii="Calibri" w:hAnsi="Calibri" w:cs="Calibri"/>
          <w:sz w:val="20"/>
          <w:szCs w:val="20"/>
        </w:rPr>
        <w:t>tripié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antimagnético.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2.3. Inyector antimagnético de medio de contraste.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 Estación de post- procesamiento o estación de trabajo, con compatibilidad con diferentes modalidades de imagen: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2.4.1. Un (1) monitor de pantalla plana o LCD, a color de 19" o mayor, matriz de despliegue de 1024p x 1024p o mayor.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2.4.2. Capacidad en disco duro de 1 TB o mayor.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  <w:lang w:val="en-US"/>
        </w:rPr>
      </w:pPr>
      <w:r w:rsidRPr="005C7152">
        <w:rPr>
          <w:rFonts w:ascii="Calibri" w:hAnsi="Calibri" w:cs="Calibri"/>
          <w:sz w:val="20"/>
          <w:szCs w:val="20"/>
          <w:lang w:val="en-US"/>
        </w:rPr>
        <w:t>2.4.2.1. DICOM 3.0 (Print Management, Query/Retrieve, Storage, Storage Commitment, Worklist, Media Storage, MPPS, Verification).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2.4.2.2. Sistema de almacenamiento de imágenes en CD y/o DVD con visor DICOM.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2.4.3. Programas de post procesamiento de imágenes (licencias permanentes):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2.4.3.1. Para </w:t>
      </w:r>
      <w:proofErr w:type="spellStart"/>
      <w:r w:rsidRPr="005C7152">
        <w:rPr>
          <w:rFonts w:ascii="Calibri" w:hAnsi="Calibri" w:cs="Calibri"/>
          <w:sz w:val="20"/>
          <w:szCs w:val="20"/>
        </w:rPr>
        <w:t>espectroscopía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, perfusión, difusión, </w:t>
      </w:r>
      <w:proofErr w:type="spellStart"/>
      <w:r w:rsidRPr="005C7152">
        <w:rPr>
          <w:rFonts w:ascii="Calibri" w:hAnsi="Calibri" w:cs="Calibri"/>
          <w:sz w:val="20"/>
          <w:szCs w:val="20"/>
        </w:rPr>
        <w:t>tractografía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, estudios cardiológicos, viabilidad miocárdica o caracterización del tejido o MDE o MDI, morfología cardiaca, reforzamiento tardío (caracterización tisular), análisis o evaluación de </w:t>
      </w:r>
      <w:proofErr w:type="spellStart"/>
      <w:r w:rsidRPr="005C7152">
        <w:rPr>
          <w:rFonts w:ascii="Calibri" w:hAnsi="Calibri" w:cs="Calibri"/>
          <w:sz w:val="20"/>
          <w:szCs w:val="20"/>
        </w:rPr>
        <w:t>bold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, cálculo de mapa T2 </w:t>
      </w:r>
      <w:proofErr w:type="spellStart"/>
      <w:r w:rsidRPr="005C7152">
        <w:rPr>
          <w:rFonts w:ascii="Calibri" w:hAnsi="Calibri" w:cs="Calibri"/>
          <w:sz w:val="20"/>
          <w:szCs w:val="20"/>
        </w:rPr>
        <w:t>musculoesquelético</w:t>
      </w:r>
      <w:proofErr w:type="spellEnd"/>
      <w:r w:rsidRPr="005C7152">
        <w:rPr>
          <w:rFonts w:ascii="Calibri" w:hAnsi="Calibri" w:cs="Calibri"/>
          <w:sz w:val="20"/>
          <w:szCs w:val="20"/>
        </w:rPr>
        <w:t xml:space="preserve"> o articulaciones con cuantificación de T2.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2.4.4. Quemador de CD y/o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2.4.5. UPS para el equipo de cómputo.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2.5. Circuito cerrado de televisión antimagnético para visualizar o unidad de supervisión al paciente.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2.6. Sistema de enfriamiento (</w:t>
      </w:r>
      <w:proofErr w:type="spellStart"/>
      <w:r w:rsidRPr="005C7152">
        <w:rPr>
          <w:rFonts w:ascii="Calibri" w:hAnsi="Calibri" w:cs="Calibri"/>
          <w:sz w:val="20"/>
          <w:szCs w:val="20"/>
        </w:rPr>
        <w:t>chiller</w:t>
      </w:r>
      <w:proofErr w:type="spellEnd"/>
      <w:r w:rsidRPr="005C7152">
        <w:rPr>
          <w:rFonts w:ascii="Calibri" w:hAnsi="Calibri" w:cs="Calibri"/>
          <w:sz w:val="20"/>
          <w:szCs w:val="20"/>
        </w:rPr>
        <w:t>)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2.7. Jaula de Faraday que incluya acabados internos.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2.8. Juegos de sujetadores ajustable o diferentes tamaños.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2.9. Muebles para posicionamiento de bobinas, insumos y sujetadores compatible con la resonancia magnética.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2.10. Cojines o almohadillas para posicionamiento.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 Sistema de comunicación: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2.11.1. Sistema de comunicación paciente-operador de dos vías.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2.11.2. Receptor de música en el túnel o conexión a sistema estéreo.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2.12. Robot quemador de CD y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2.13. Monitor de signos vitales antimagnético para saturación de oxígeno o pulso oximetría, ECG y presión no invasiva.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2.14. Unidad de energía ininterrumpida UPS para todo el equipo de resonancia magnética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lastRenderedPageBreak/>
        <w:t>3. Consumibles: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3.1. Treinta (30) frascos de 15ml de medio de contraste paramagnético (gadolinio 0.5 </w:t>
      </w:r>
      <w:proofErr w:type="spellStart"/>
      <w:r w:rsidRPr="005C7152">
        <w:rPr>
          <w:rFonts w:ascii="Calibri" w:hAnsi="Calibri" w:cs="Calibri"/>
          <w:sz w:val="20"/>
          <w:szCs w:val="20"/>
        </w:rPr>
        <w:t>mmol</w:t>
      </w:r>
      <w:proofErr w:type="spellEnd"/>
      <w:r w:rsidRPr="005C7152">
        <w:rPr>
          <w:rFonts w:ascii="Calibri" w:hAnsi="Calibri" w:cs="Calibri"/>
          <w:sz w:val="20"/>
          <w:szCs w:val="20"/>
        </w:rPr>
        <w:t>/ml).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3.2. Treinta 30 frascos de 7.5 ml de medio de contraste paramagnético (gadolinio 0.5 </w:t>
      </w:r>
      <w:proofErr w:type="spellStart"/>
      <w:r w:rsidRPr="005C7152">
        <w:rPr>
          <w:rFonts w:ascii="Calibri" w:hAnsi="Calibri" w:cs="Calibri"/>
          <w:sz w:val="20"/>
          <w:szCs w:val="20"/>
        </w:rPr>
        <w:t>mmol</w:t>
      </w:r>
      <w:proofErr w:type="spellEnd"/>
      <w:r w:rsidRPr="005C7152">
        <w:rPr>
          <w:rFonts w:ascii="Calibri" w:hAnsi="Calibri" w:cs="Calibri"/>
          <w:sz w:val="20"/>
          <w:szCs w:val="20"/>
        </w:rPr>
        <w:t>/ml).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3.3. Cien (100) jeringas para inyector, compatibles con el equipo.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3.4. Cincuenta (50) unidades de CD o DVD.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3.5. Trescientos (300) electrodos compatibles con la resonancia magnética.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3.6. Audífonos de aislamiento acústico antimagnéticos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 Instalación y puesta en marcha: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4.1. Voltaje eléctrico de 400V-480V +/- 10%, 60Hz.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4.2. Suministro de la capacidad total requirente de helio para el óptimo funcionamiento del equipo.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 xml:space="preserve">4.3. Sistema de aire acondicionado para la unidad de resonancia magnética y componentes del sistema (cuarto de máquinas) 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4.4. Sistema de tierras independiente para la unidad de resonancia magnética.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4.5. Instalación de tubo QUENCH al exterior del edificio y tubo de ventilación en caso de que la tecnología lo requiera.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4.6. Soporte en línea para corrección de fallas y monitoreo del sistema vía remota.</w:t>
      </w:r>
    </w:p>
    <w:p w:rsidR="00D91032" w:rsidRPr="005C7152" w:rsidRDefault="00D91032" w:rsidP="00140B39">
      <w:pPr>
        <w:pStyle w:val="Sinespaciado"/>
        <w:jc w:val="both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4.7. El software de los equipos deberá de estar en idioma español.</w:t>
      </w:r>
    </w:p>
    <w:p w:rsidR="00D91032" w:rsidRPr="005C7152" w:rsidRDefault="00D91032" w:rsidP="00140B39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DEBERÁ CONSIDERAR ENTREGAR LOS SIGUIENTES CERTIFICADOS VIGENTES: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b/>
          <w:sz w:val="20"/>
          <w:szCs w:val="20"/>
        </w:rPr>
      </w:pPr>
      <w:r w:rsidRPr="005C7152">
        <w:rPr>
          <w:rFonts w:ascii="Calibri" w:hAnsi="Calibri" w:cs="Calibri"/>
          <w:b/>
          <w:sz w:val="20"/>
          <w:szCs w:val="20"/>
        </w:rPr>
        <w:t>1. CERTIFICADO FDA O CE O JIS O EL EQUIVALENTE DEL PAÍS DE ORIGEN.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1.1.- RESONANCIA MAGNÉTICA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1.2.- MONITOR DE SIGNOS VITALES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1.3.- INYECTOR DE MEDIO DE CONTRASTE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BF6F33">
      <w:pPr>
        <w:pStyle w:val="Sinespaciado"/>
        <w:rPr>
          <w:rFonts w:ascii="Calibri" w:hAnsi="Calibri" w:cs="Calibri"/>
          <w:b/>
          <w:sz w:val="20"/>
          <w:szCs w:val="20"/>
        </w:rPr>
      </w:pPr>
      <w:r w:rsidRPr="005C7152">
        <w:rPr>
          <w:rFonts w:ascii="Calibri" w:hAnsi="Calibri" w:cs="Calibri"/>
          <w:b/>
          <w:sz w:val="20"/>
          <w:szCs w:val="20"/>
        </w:rPr>
        <w:t>2. CERTIFICADO DE CALIDAD ISO</w:t>
      </w:r>
      <w:proofErr w:type="gramStart"/>
      <w:r w:rsidRPr="005C7152">
        <w:rPr>
          <w:rFonts w:ascii="Calibri" w:hAnsi="Calibri" w:cs="Calibri"/>
          <w:b/>
          <w:sz w:val="20"/>
          <w:szCs w:val="20"/>
        </w:rPr>
        <w:t>:13485:2016</w:t>
      </w:r>
      <w:proofErr w:type="gramEnd"/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2.1- RESONANCIA MAGNÉTICA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2.2- MONITOR DE SIGNOS VITALES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2.3.- INYECTOR DE MEDIO DE CONTRASTE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BF6F33">
      <w:pPr>
        <w:pStyle w:val="Sinespaciado"/>
        <w:rPr>
          <w:rFonts w:ascii="Calibri" w:hAnsi="Calibri" w:cs="Calibri"/>
          <w:b/>
          <w:sz w:val="20"/>
          <w:szCs w:val="20"/>
        </w:rPr>
      </w:pPr>
      <w:r w:rsidRPr="005C7152">
        <w:rPr>
          <w:rFonts w:ascii="Calibri" w:hAnsi="Calibri" w:cs="Calibri"/>
          <w:b/>
          <w:sz w:val="20"/>
          <w:szCs w:val="20"/>
        </w:rPr>
        <w:t xml:space="preserve">3.- REGISTRO SANITARIO VIGENTE EXPEDIDO POR COFEPRIS 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3.1.- RESONANCIA MAGNÉTICA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3.2.- MONITOR DE SIGNOS VITALES</w:t>
      </w:r>
    </w:p>
    <w:p w:rsidR="00BF6F33" w:rsidRPr="005C7152" w:rsidRDefault="00BF6F33" w:rsidP="00BF6F33">
      <w:pPr>
        <w:pStyle w:val="Sinespaciado"/>
        <w:rPr>
          <w:rFonts w:ascii="Calibri" w:hAnsi="Calibri" w:cs="Calibri"/>
          <w:sz w:val="20"/>
          <w:szCs w:val="20"/>
        </w:rPr>
      </w:pPr>
      <w:r w:rsidRPr="005C7152">
        <w:rPr>
          <w:rFonts w:ascii="Calibri" w:hAnsi="Calibri" w:cs="Calibri"/>
          <w:sz w:val="20"/>
          <w:szCs w:val="20"/>
        </w:rPr>
        <w:t>3.3.- INYECTOR DE MEDIO DE CONTRASTE</w:t>
      </w:r>
    </w:p>
    <w:p w:rsidR="00BF6F33" w:rsidRPr="005C7152" w:rsidRDefault="00BF6F33" w:rsidP="00140B39">
      <w:pPr>
        <w:pStyle w:val="Sinespaciado"/>
        <w:rPr>
          <w:rFonts w:ascii="Calibri" w:hAnsi="Calibri" w:cs="Calibri"/>
          <w:sz w:val="20"/>
          <w:szCs w:val="20"/>
        </w:rPr>
      </w:pPr>
    </w:p>
    <w:p w:rsidR="00BF6F33" w:rsidRPr="005C7152" w:rsidRDefault="00BF6F33" w:rsidP="00140B39">
      <w:pPr>
        <w:pStyle w:val="Sinespaciado"/>
        <w:rPr>
          <w:rFonts w:ascii="Calibri" w:hAnsi="Calibri" w:cs="Calibri"/>
          <w:sz w:val="20"/>
          <w:szCs w:val="20"/>
        </w:rPr>
      </w:pPr>
    </w:p>
    <w:p w:rsidR="00140B39" w:rsidRPr="005C7152" w:rsidRDefault="00140B39" w:rsidP="00140B39">
      <w:pPr>
        <w:rPr>
          <w:rFonts w:ascii="Calibri" w:hAnsi="Calibri" w:cs="Calibri"/>
          <w:sz w:val="20"/>
          <w:szCs w:val="20"/>
          <w:lang w:val="es-ES"/>
        </w:rPr>
      </w:pPr>
      <w:r w:rsidRPr="005C7152">
        <w:rPr>
          <w:rFonts w:ascii="Calibri" w:hAnsi="Calibri" w:cs="Calibri"/>
          <w:b/>
          <w:sz w:val="20"/>
          <w:szCs w:val="20"/>
          <w:lang w:val="es-ES"/>
        </w:rPr>
        <w:t xml:space="preserve">INDICAR NUMERO DE IDENTIFICACIÓN DE LAS PARTES PARA LOS PUNTOS: </w:t>
      </w:r>
      <w:r w:rsidRPr="005C7152">
        <w:rPr>
          <w:rFonts w:ascii="Calibri" w:hAnsi="Calibri" w:cs="Calibri"/>
          <w:b/>
          <w:sz w:val="20"/>
          <w:szCs w:val="20"/>
        </w:rPr>
        <w:t>1.8.6, 1.12.1, 1.12.2, 1.12.3, 1.12.4, 1.12.5, 1.1</w:t>
      </w:r>
      <w:r w:rsidR="005160B3" w:rsidRPr="005C7152">
        <w:rPr>
          <w:rFonts w:ascii="Calibri" w:hAnsi="Calibri" w:cs="Calibri"/>
          <w:b/>
          <w:sz w:val="20"/>
          <w:szCs w:val="20"/>
        </w:rPr>
        <w:t>2.6, 1.12.7, 1.12.8, 2.3</w:t>
      </w:r>
      <w:r w:rsidR="00BF6F33" w:rsidRPr="005C7152">
        <w:rPr>
          <w:rFonts w:ascii="Calibri" w:hAnsi="Calibri" w:cs="Calibri"/>
          <w:b/>
          <w:sz w:val="20"/>
          <w:szCs w:val="20"/>
        </w:rPr>
        <w:t>, 2.4.5, 2.6,</w:t>
      </w:r>
      <w:r w:rsidR="005160B3" w:rsidRPr="005C7152">
        <w:rPr>
          <w:rFonts w:ascii="Calibri" w:hAnsi="Calibri" w:cs="Calibri"/>
          <w:b/>
          <w:sz w:val="20"/>
          <w:szCs w:val="20"/>
        </w:rPr>
        <w:t>2.12,</w:t>
      </w:r>
      <w:r w:rsidR="00BF6F33" w:rsidRPr="005C7152">
        <w:rPr>
          <w:rFonts w:ascii="Calibri" w:hAnsi="Calibri" w:cs="Calibri"/>
          <w:b/>
          <w:sz w:val="20"/>
          <w:szCs w:val="20"/>
        </w:rPr>
        <w:t xml:space="preserve"> 2.13, 2.14, 3.1, 3.2, 3.3, 3.4, 3.5, 3.6. </w:t>
      </w:r>
    </w:p>
    <w:p w:rsidR="00690440" w:rsidRPr="005C7152" w:rsidRDefault="00690440" w:rsidP="00140B39">
      <w:pPr>
        <w:pStyle w:val="Sinespaciado"/>
        <w:rPr>
          <w:rFonts w:ascii="Calibri" w:hAnsi="Calibri" w:cs="Calibri"/>
          <w:sz w:val="20"/>
          <w:szCs w:val="20"/>
          <w:lang w:val="es-ES"/>
        </w:rPr>
      </w:pPr>
    </w:p>
    <w:sectPr w:rsidR="00690440" w:rsidRPr="005C7152" w:rsidSect="00140B3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64B" w:rsidRDefault="00B1064B" w:rsidP="00D91032">
      <w:pPr>
        <w:spacing w:after="0" w:line="240" w:lineRule="auto"/>
      </w:pPr>
      <w:r>
        <w:separator/>
      </w:r>
    </w:p>
  </w:endnote>
  <w:endnote w:type="continuationSeparator" w:id="0">
    <w:p w:rsidR="00B1064B" w:rsidRDefault="00B1064B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06362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C7152" w:rsidRDefault="005C715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66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669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C7152" w:rsidRDefault="005C715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64B" w:rsidRDefault="00B1064B" w:rsidP="00D91032">
      <w:pPr>
        <w:spacing w:after="0" w:line="240" w:lineRule="auto"/>
      </w:pPr>
      <w:r>
        <w:separator/>
      </w:r>
    </w:p>
  </w:footnote>
  <w:footnote w:type="continuationSeparator" w:id="0">
    <w:p w:rsidR="00B1064B" w:rsidRDefault="00B1064B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032" w:rsidRPr="005C7152" w:rsidRDefault="00D91032" w:rsidP="00D91032">
    <w:pPr>
      <w:pStyle w:val="Ttulo2"/>
      <w:jc w:val="center"/>
      <w:rPr>
        <w:rFonts w:ascii="Calibri" w:hAnsi="Calibri" w:cs="Calibri"/>
        <w:b/>
        <w:color w:val="auto"/>
        <w:sz w:val="24"/>
        <w:szCs w:val="24"/>
      </w:rPr>
    </w:pPr>
    <w:r w:rsidRPr="005C7152">
      <w:rPr>
        <w:rFonts w:ascii="Calibri" w:hAnsi="Calibri" w:cs="Calibri"/>
        <w:b/>
        <w:color w:val="auto"/>
        <w:sz w:val="24"/>
        <w:szCs w:val="24"/>
      </w:rPr>
      <w:t xml:space="preserve">LICITACIÓN PÚBLICA </w:t>
    </w:r>
    <w:r w:rsidR="00074337">
      <w:rPr>
        <w:rFonts w:ascii="Calibri" w:hAnsi="Calibri" w:cs="Calibri"/>
        <w:b/>
        <w:color w:val="auto"/>
        <w:sz w:val="24"/>
        <w:szCs w:val="24"/>
      </w:rPr>
      <w:t>NACIONAL PRESENCIAL 40051001-038</w:t>
    </w:r>
    <w:r w:rsidRPr="005C7152">
      <w:rPr>
        <w:rFonts w:ascii="Calibri" w:hAnsi="Calibri" w:cs="Calibri"/>
        <w:b/>
        <w:color w:val="auto"/>
        <w:sz w:val="24"/>
        <w:szCs w:val="24"/>
      </w:rPr>
      <w:t>-23</w:t>
    </w:r>
    <w:r w:rsidR="00074337">
      <w:rPr>
        <w:rFonts w:ascii="Calibri" w:hAnsi="Calibri" w:cs="Calibri"/>
        <w:b/>
        <w:color w:val="auto"/>
        <w:sz w:val="24"/>
        <w:szCs w:val="24"/>
      </w:rPr>
      <w:t xml:space="preserve"> (CAGEG-038/2023)</w:t>
    </w:r>
    <w:r w:rsidRPr="005C7152">
      <w:rPr>
        <w:rFonts w:ascii="Calibri" w:hAnsi="Calibri" w:cs="Calibri"/>
        <w:b/>
        <w:color w:val="auto"/>
        <w:sz w:val="24"/>
        <w:szCs w:val="24"/>
      </w:rPr>
      <w:t xml:space="preserve"> PARA LA ADQUISICIÓN DE EQUIPO E INSTRUMENTAL MÉDICO Y DE LABORATORIO.</w:t>
    </w:r>
  </w:p>
  <w:p w:rsidR="00F003C3" w:rsidRDefault="00F003C3" w:rsidP="005C7152">
    <w:pPr>
      <w:pStyle w:val="Ttulo2"/>
      <w:jc w:val="center"/>
      <w:rPr>
        <w:rFonts w:ascii="Calibri" w:hAnsi="Calibri" w:cs="Calibri"/>
        <w:b/>
        <w:color w:val="auto"/>
        <w:sz w:val="24"/>
        <w:szCs w:val="24"/>
      </w:rPr>
    </w:pPr>
    <w:r>
      <w:rPr>
        <w:rFonts w:ascii="Calibri" w:hAnsi="Calibri" w:cs="Calibri"/>
        <w:b/>
        <w:color w:val="auto"/>
        <w:sz w:val="24"/>
        <w:szCs w:val="24"/>
      </w:rPr>
      <w:t>ANEXO I-A</w:t>
    </w:r>
    <w:r w:rsidR="00D91032" w:rsidRPr="005C7152">
      <w:rPr>
        <w:rFonts w:ascii="Calibri" w:hAnsi="Calibri" w:cs="Calibri"/>
        <w:b/>
        <w:color w:val="auto"/>
        <w:sz w:val="24"/>
        <w:szCs w:val="24"/>
      </w:rPr>
      <w:t xml:space="preserve">- </w:t>
    </w:r>
    <w:r>
      <w:rPr>
        <w:rFonts w:ascii="Calibri" w:hAnsi="Calibri" w:cs="Calibri"/>
        <w:b/>
        <w:color w:val="auto"/>
        <w:sz w:val="24"/>
        <w:szCs w:val="24"/>
      </w:rPr>
      <w:t xml:space="preserve">(PARTIDAS 30 Y 31) </w:t>
    </w:r>
  </w:p>
  <w:p w:rsidR="005C7152" w:rsidRPr="005C7152" w:rsidRDefault="00D91032" w:rsidP="00F003C3">
    <w:pPr>
      <w:pStyle w:val="Ttulo2"/>
      <w:jc w:val="center"/>
    </w:pPr>
    <w:r w:rsidRPr="005C7152">
      <w:rPr>
        <w:rFonts w:ascii="Calibri" w:hAnsi="Calibri" w:cs="Calibri"/>
        <w:b/>
        <w:color w:val="auto"/>
        <w:sz w:val="24"/>
        <w:szCs w:val="24"/>
      </w:rPr>
      <w:t>DESCRIPCIÓN DE LOS BIENES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32"/>
    <w:rsid w:val="000517D9"/>
    <w:rsid w:val="00074337"/>
    <w:rsid w:val="00140B39"/>
    <w:rsid w:val="0027669C"/>
    <w:rsid w:val="004C7616"/>
    <w:rsid w:val="005160B3"/>
    <w:rsid w:val="005403DF"/>
    <w:rsid w:val="005C7152"/>
    <w:rsid w:val="006017B9"/>
    <w:rsid w:val="00690440"/>
    <w:rsid w:val="008C16DE"/>
    <w:rsid w:val="00A73618"/>
    <w:rsid w:val="00AF5ABB"/>
    <w:rsid w:val="00B1064B"/>
    <w:rsid w:val="00BF6F33"/>
    <w:rsid w:val="00D76DDA"/>
    <w:rsid w:val="00D91032"/>
    <w:rsid w:val="00E46210"/>
    <w:rsid w:val="00F003C3"/>
    <w:rsid w:val="00F7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032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140B39"/>
    <w:pPr>
      <w:spacing w:after="0" w:line="240" w:lineRule="auto"/>
    </w:pPr>
    <w:rPr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6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69C"/>
    <w:rPr>
      <w:rFonts w:ascii="Tahoma" w:hAnsi="Tahoma" w:cs="Tahoma"/>
      <w:sz w:val="16"/>
      <w:szCs w:val="16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032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140B39"/>
    <w:pPr>
      <w:spacing w:after="0" w:line="240" w:lineRule="auto"/>
    </w:pPr>
    <w:rPr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6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69C"/>
    <w:rPr>
      <w:rFonts w:ascii="Tahoma" w:hAnsi="Tahoma" w:cs="Tahoma"/>
      <w:sz w:val="16"/>
      <w:szCs w:val="16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79EA8-C12A-415C-AFDA-FEC029E7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1890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10</cp:revision>
  <cp:lastPrinted>2023-06-13T21:31:00Z</cp:lastPrinted>
  <dcterms:created xsi:type="dcterms:W3CDTF">2023-06-08T00:58:00Z</dcterms:created>
  <dcterms:modified xsi:type="dcterms:W3CDTF">2023-06-13T21:32:00Z</dcterms:modified>
</cp:coreProperties>
</file>